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FB9E163" w14:textId="0F2800DF" w:rsidR="007514F2" w:rsidRPr="00511E15" w:rsidRDefault="00FC54BC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04016" wp14:editId="3C2E6A70">
                <wp:simplePos x="0" y="0"/>
                <wp:positionH relativeFrom="column">
                  <wp:posOffset>6139815</wp:posOffset>
                </wp:positionH>
                <wp:positionV relativeFrom="paragraph">
                  <wp:posOffset>-349885</wp:posOffset>
                </wp:positionV>
                <wp:extent cx="774700" cy="385200"/>
                <wp:effectExtent l="0" t="0" r="0" b="0"/>
                <wp:wrapNone/>
                <wp:docPr id="1238255915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E2A64" w14:textId="5B555C6B" w:rsidR="00EB05D9" w:rsidRPr="00FC54BC" w:rsidRDefault="00FC54BC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FC54BC">
                              <w:rPr>
                                <w:color w:val="BFBFBF" w:themeColor="background1" w:themeShade="BF"/>
                              </w:rPr>
                              <w:t>0</w:t>
                            </w:r>
                            <w:r w:rsidR="0056703B">
                              <w:rPr>
                                <w:color w:val="BFBFBF" w:themeColor="background1" w:themeShade="BF"/>
                              </w:rPr>
                              <w:t>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9B0401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3.45pt;margin-top:-27.55pt;width:61pt;height: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" fillcolor="white [3201]" stroked="f" strokeweight=".5pt">
                <v:textbox>
                  <w:txbxContent>
                    <w:p w14:paraId="210E2A64" w14:textId="5B555C6B" w:rsidR="00EB05D9" w:rsidRPr="00FC54BC" w:rsidRDefault="00FC54BC">
                      <w:pPr>
                        <w:rPr>
                          <w:color w:val="BFBFBF" w:themeColor="background1" w:themeShade="BF"/>
                        </w:rPr>
                      </w:pPr>
                      <w:r w:rsidRPr="00FC54BC">
                        <w:rPr>
                          <w:color w:val="BFBFBF" w:themeColor="background1" w:themeShade="BF"/>
                        </w:rPr>
                        <w:t>0</w:t>
                      </w:r>
                      <w:r w:rsidR="0056703B">
                        <w:rPr>
                          <w:color w:val="BFBFBF" w:themeColor="background1" w:themeShade="BF"/>
                        </w:rPr>
                        <w:t>801</w:t>
                      </w:r>
                    </w:p>
                  </w:txbxContent>
                </v:textbox>
              </v:shape>
            </w:pict>
          </mc:Fallback>
        </mc:AlternateConten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11</w:t>
      </w:r>
      <w:r w:rsidR="001B5C20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3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學年度第</w:t>
      </w:r>
      <w:r w:rsidR="00F7237F">
        <w:rPr>
          <w:rFonts w:asciiTheme="minorEastAsia" w:hAnsiTheme="minorEastAsia" w:cs="標楷體"/>
          <w:b/>
          <w:color w:val="000000"/>
          <w:sz w:val="38"/>
          <w:szCs w:val="38"/>
        </w:rPr>
        <w:t>2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學期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 xml:space="preserve"> 桃園市</w:t>
      </w:r>
      <w:r w:rsidR="00DA6AF2"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課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程發展與精緻教學中心</w:t>
      </w:r>
    </w:p>
    <w:p w14:paraId="19089F75" w14:textId="7EDCDE39" w:rsidR="007514F2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>辦理</w:t>
      </w:r>
      <w:r w:rsidR="003C5E52" w:rsidRPr="003C5E52">
        <w:rPr>
          <w:rFonts w:asciiTheme="minorEastAsia" w:hAnsiTheme="minorEastAsia" w:cs="標楷體" w:hint="eastAsia"/>
          <w:b/>
          <w:color w:val="000000"/>
          <w:sz w:val="38"/>
          <w:szCs w:val="38"/>
        </w:rPr>
        <w:t>「高中自然科教師跨校課程發展社群研習」</w:t>
      </w:r>
      <w:r w:rsidRPr="00511E15">
        <w:rPr>
          <w:rFonts w:asciiTheme="minorEastAsia" w:hAnsiTheme="minorEastAsia" w:cs="標楷體" w:hint="eastAsia"/>
          <w:b/>
          <w:color w:val="000000"/>
          <w:sz w:val="38"/>
          <w:szCs w:val="38"/>
        </w:rPr>
        <w:t xml:space="preserve"> </w:t>
      </w:r>
      <w:r w:rsidR="00DA6AF2" w:rsidRPr="00511E15">
        <w:rPr>
          <w:rFonts w:asciiTheme="minorEastAsia" w:hAnsiTheme="minorEastAsia" w:cs="標楷體"/>
          <w:b/>
          <w:color w:val="000000"/>
          <w:sz w:val="38"/>
          <w:szCs w:val="38"/>
        </w:rPr>
        <w:t>實施計畫</w:t>
      </w:r>
    </w:p>
    <w:p w14:paraId="7ADA1528" w14:textId="137D5CB2" w:rsidR="007514F2" w:rsidRPr="00511E15" w:rsidRDefault="00DA6AF2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壹、</w:t>
      </w:r>
      <w:r w:rsidR="008A1C58" w:rsidRPr="00511E15">
        <w:rPr>
          <w:rFonts w:asciiTheme="minorEastAsia" w:hAnsiTheme="minorEastAsia" w:cs="標楷體" w:hint="eastAsia"/>
          <w:b/>
          <w:color w:val="000000"/>
          <w:sz w:val="30"/>
          <w:szCs w:val="30"/>
        </w:rPr>
        <w:t>計畫</w:t>
      </w: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依據：</w:t>
      </w:r>
    </w:p>
    <w:p w14:paraId="6F88E9E1" w14:textId="2A4E3C27" w:rsidR="001C3254" w:rsidRPr="00CD3223" w:rsidRDefault="00E53C91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教育部國民及學前教育署補助地方政府</w:t>
      </w:r>
      <w:r w:rsidR="001C3254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精進高級中等學校課程與教學計畫辦理。</w:t>
      </w:r>
    </w:p>
    <w:p w14:paraId="770A9EA0" w14:textId="714CC7F2" w:rsidR="008A1C58" w:rsidRPr="00CD3223" w:rsidRDefault="008A1C58" w:rsidP="00CD3223">
      <w:pPr>
        <w:pStyle w:val="ab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桃園市1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13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學年度精進高級中等學校課程與教學計畫辦理。</w:t>
      </w:r>
    </w:p>
    <w:p w14:paraId="0D4A4FA0" w14:textId="3A0AEDB2" w:rsidR="007514F2" w:rsidRPr="00511E15" w:rsidRDefault="00DA6AF2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 w:cs="標楷體"/>
          <w:color w:val="000000"/>
          <w:sz w:val="26"/>
          <w:szCs w:val="26"/>
        </w:rPr>
      </w:pPr>
      <w:r w:rsidRPr="00511E15">
        <w:rPr>
          <w:rFonts w:asciiTheme="minorEastAsia" w:hAnsiTheme="minorEastAsia" w:cs="標楷體"/>
          <w:b/>
          <w:color w:val="000000"/>
          <w:sz w:val="30"/>
          <w:szCs w:val="30"/>
        </w:rPr>
        <w:t>貳、目的：</w:t>
      </w:r>
    </w:p>
    <w:p w14:paraId="6C258546" w14:textId="77777777" w:rsidR="003C5E52" w:rsidRPr="00907AD9" w:rsidRDefault="003C5E52" w:rsidP="003C5E52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sz w:val="26"/>
          <w:szCs w:val="26"/>
        </w:rPr>
      </w:pPr>
      <w:r w:rsidRPr="00907AD9">
        <w:rPr>
          <w:rFonts w:asciiTheme="minorEastAsia" w:hAnsiTheme="minorEastAsia" w:cs="標楷體" w:hint="eastAsia"/>
          <w:sz w:val="26"/>
          <w:szCs w:val="26"/>
        </w:rPr>
        <w:t>促進教師專業成長與進修，期能精進教學品質。</w:t>
      </w:r>
    </w:p>
    <w:p w14:paraId="4C20FC9E" w14:textId="4707F991" w:rsidR="007514F2" w:rsidRPr="00907AD9" w:rsidRDefault="003C5E52" w:rsidP="003C5E52">
      <w:pPr>
        <w:pStyle w:val="ab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/>
        <w:rPr>
          <w:rFonts w:asciiTheme="minorEastAsia" w:hAnsiTheme="minorEastAsia" w:cs="標楷體"/>
          <w:sz w:val="26"/>
          <w:szCs w:val="26"/>
        </w:rPr>
      </w:pPr>
      <w:r w:rsidRPr="00907AD9">
        <w:rPr>
          <w:rFonts w:asciiTheme="minorEastAsia" w:hAnsiTheme="minorEastAsia" w:cs="標楷體" w:hint="eastAsia"/>
          <w:sz w:val="26"/>
          <w:szCs w:val="26"/>
        </w:rPr>
        <w:t>分享個人學術體驗，發展多元適性亮點課程。</w:t>
      </w:r>
    </w:p>
    <w:p w14:paraId="28880DB2" w14:textId="1B484E86" w:rsidR="007514F2" w:rsidRPr="00907AD9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/>
        </w:rPr>
      </w:pPr>
      <w:r w:rsidRPr="00907AD9">
        <w:rPr>
          <w:rFonts w:asciiTheme="minorEastAsia" w:hAnsiTheme="minorEastAsia" w:cs="標楷體" w:hint="eastAsia"/>
          <w:b/>
          <w:sz w:val="30"/>
          <w:szCs w:val="30"/>
        </w:rPr>
        <w:t>參</w:t>
      </w:r>
      <w:r w:rsidR="00DA6AF2" w:rsidRPr="00907AD9">
        <w:rPr>
          <w:rFonts w:asciiTheme="minorEastAsia" w:hAnsiTheme="minorEastAsia" w:cs="標楷體"/>
          <w:b/>
          <w:sz w:val="30"/>
          <w:szCs w:val="30"/>
        </w:rPr>
        <w:t>、辦理單位</w:t>
      </w:r>
    </w:p>
    <w:p w14:paraId="06822668" w14:textId="0B5F0F0E" w:rsidR="007514F2" w:rsidRPr="00907AD9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</w:rPr>
      </w:pPr>
      <w:r w:rsidRPr="00907AD9">
        <w:rPr>
          <w:rFonts w:asciiTheme="minorEastAsia" w:hAnsiTheme="minorEastAsia" w:cs="標楷體"/>
          <w:sz w:val="26"/>
          <w:szCs w:val="26"/>
        </w:rPr>
        <w:t>指導單位：桃園市政府教育局。</w:t>
      </w:r>
    </w:p>
    <w:p w14:paraId="4A0814DC" w14:textId="27BBE984" w:rsidR="007514F2" w:rsidRPr="00907AD9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</w:rPr>
      </w:pPr>
      <w:r w:rsidRPr="00907AD9">
        <w:rPr>
          <w:rFonts w:asciiTheme="minorEastAsia" w:hAnsiTheme="minorEastAsia" w:cs="標楷體"/>
          <w:sz w:val="26"/>
          <w:szCs w:val="26"/>
        </w:rPr>
        <w:t>主辦單位：</w:t>
      </w:r>
      <w:r w:rsidR="0030623C" w:rsidRPr="00907AD9">
        <w:rPr>
          <w:rFonts w:asciiTheme="minorEastAsia" w:hAnsiTheme="minorEastAsia" w:cs="標楷體" w:hint="eastAsia"/>
          <w:sz w:val="26"/>
          <w:szCs w:val="26"/>
        </w:rPr>
        <w:t>桃園市課程發展與精緻教學中心</w:t>
      </w:r>
      <w:r w:rsidRPr="00907AD9">
        <w:rPr>
          <w:rFonts w:asciiTheme="minorEastAsia" w:hAnsiTheme="minorEastAsia" w:cs="標楷體"/>
          <w:sz w:val="26"/>
          <w:szCs w:val="26"/>
        </w:rPr>
        <w:t>。</w:t>
      </w:r>
    </w:p>
    <w:p w14:paraId="331514CA" w14:textId="12BCB58A" w:rsidR="007514F2" w:rsidRPr="00907AD9" w:rsidRDefault="00DA6AF2" w:rsidP="00CD3223">
      <w:pPr>
        <w:pStyle w:val="ab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</w:rPr>
      </w:pPr>
      <w:r w:rsidRPr="00907AD9">
        <w:rPr>
          <w:rFonts w:asciiTheme="minorEastAsia" w:hAnsiTheme="minorEastAsia" w:cs="標楷體"/>
          <w:sz w:val="26"/>
          <w:szCs w:val="26"/>
        </w:rPr>
        <w:t>承辦單位：桃園市立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平鎮</w:t>
      </w:r>
      <w:r w:rsidRPr="00907AD9">
        <w:rPr>
          <w:rFonts w:asciiTheme="minorEastAsia" w:hAnsiTheme="minorEastAsia" w:cs="標楷體"/>
          <w:sz w:val="26"/>
          <w:szCs w:val="26"/>
        </w:rPr>
        <w:t>高級中等學校。</w:t>
      </w:r>
    </w:p>
    <w:p w14:paraId="57F25A0C" w14:textId="1030613A" w:rsidR="00E81120" w:rsidRPr="00907AD9" w:rsidRDefault="006A4E24" w:rsidP="006A4E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rFonts w:asciiTheme="minorEastAsia" w:hAnsiTheme="minorEastAsia" w:cs="Times New Roman"/>
          <w:sz w:val="24"/>
          <w:szCs w:val="24"/>
        </w:rPr>
      </w:pPr>
      <w:r w:rsidRPr="00907AD9">
        <w:rPr>
          <w:rFonts w:asciiTheme="minorEastAsia" w:hAnsiTheme="minorEastAsia" w:cs="標楷體" w:hint="eastAsia"/>
          <w:b/>
          <w:sz w:val="28"/>
          <w:szCs w:val="28"/>
        </w:rPr>
        <w:t>肆</w:t>
      </w:r>
      <w:r w:rsidR="00DA6AF2" w:rsidRPr="00907AD9">
        <w:rPr>
          <w:rFonts w:asciiTheme="minorEastAsia" w:hAnsiTheme="minorEastAsia" w:cs="標楷體"/>
          <w:b/>
          <w:sz w:val="28"/>
          <w:szCs w:val="28"/>
        </w:rPr>
        <w:t>、活動時間與地點：</w:t>
      </w:r>
    </w:p>
    <w:p w14:paraId="69B74C1A" w14:textId="60945887" w:rsidR="00C34F2B" w:rsidRPr="00907AD9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 w:cs="標楷體"/>
          <w:sz w:val="26"/>
          <w:szCs w:val="26"/>
        </w:rPr>
      </w:pPr>
      <w:r w:rsidRPr="00907AD9">
        <w:rPr>
          <w:rFonts w:asciiTheme="minorEastAsia" w:hAnsiTheme="minorEastAsia" w:cs="標楷體" w:hint="eastAsia"/>
          <w:sz w:val="26"/>
          <w:szCs w:val="26"/>
        </w:rPr>
        <w:t>時間：11</w:t>
      </w:r>
      <w:r w:rsidR="00F7237F" w:rsidRPr="00907AD9">
        <w:rPr>
          <w:rFonts w:asciiTheme="minorEastAsia" w:hAnsiTheme="minorEastAsia" w:cs="標楷體"/>
          <w:sz w:val="26"/>
          <w:szCs w:val="26"/>
        </w:rPr>
        <w:t>4</w:t>
      </w:r>
      <w:r w:rsidRPr="00907AD9">
        <w:rPr>
          <w:rFonts w:asciiTheme="minorEastAsia" w:hAnsiTheme="minorEastAsia" w:cs="標楷體" w:hint="eastAsia"/>
          <w:sz w:val="26"/>
          <w:szCs w:val="26"/>
        </w:rPr>
        <w:t>年</w:t>
      </w:r>
      <w:r w:rsidR="00F7237F" w:rsidRPr="00907AD9">
        <w:rPr>
          <w:rFonts w:asciiTheme="minorEastAsia" w:hAnsiTheme="minorEastAsia" w:cs="標楷體"/>
          <w:sz w:val="26"/>
          <w:szCs w:val="26"/>
        </w:rPr>
        <w:t>3</w:t>
      </w:r>
      <w:r w:rsidRPr="00907AD9">
        <w:rPr>
          <w:rFonts w:asciiTheme="minorEastAsia" w:hAnsiTheme="minorEastAsia" w:cs="標楷體" w:hint="eastAsia"/>
          <w:sz w:val="26"/>
          <w:szCs w:val="26"/>
        </w:rPr>
        <w:t>月</w:t>
      </w:r>
      <w:r w:rsidR="00F7237F" w:rsidRPr="00907AD9">
        <w:rPr>
          <w:rFonts w:asciiTheme="minorEastAsia" w:hAnsiTheme="minorEastAsia" w:cs="標楷體"/>
          <w:sz w:val="26"/>
          <w:szCs w:val="26"/>
        </w:rPr>
        <w:t>6</w:t>
      </w:r>
      <w:r w:rsidRPr="00907AD9">
        <w:rPr>
          <w:rFonts w:asciiTheme="minorEastAsia" w:hAnsiTheme="minorEastAsia" w:cs="標楷體" w:hint="eastAsia"/>
          <w:sz w:val="26"/>
          <w:szCs w:val="26"/>
        </w:rPr>
        <w:t>日(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四</w:t>
      </w:r>
      <w:r w:rsidRPr="00907AD9">
        <w:rPr>
          <w:rFonts w:asciiTheme="minorEastAsia" w:hAnsiTheme="minorEastAsia" w:cs="標楷體" w:hint="eastAsia"/>
          <w:sz w:val="26"/>
          <w:szCs w:val="26"/>
        </w:rPr>
        <w:t>)  1</w:t>
      </w:r>
      <w:r w:rsidR="003C5E52" w:rsidRPr="00907AD9">
        <w:rPr>
          <w:rFonts w:asciiTheme="minorEastAsia" w:hAnsiTheme="minorEastAsia" w:cs="標楷體"/>
          <w:sz w:val="26"/>
          <w:szCs w:val="26"/>
        </w:rPr>
        <w:t>2</w:t>
      </w:r>
      <w:r w:rsidRPr="00907AD9">
        <w:rPr>
          <w:rFonts w:asciiTheme="minorEastAsia" w:hAnsiTheme="minorEastAsia" w:cs="標楷體" w:hint="eastAsia"/>
          <w:sz w:val="26"/>
          <w:szCs w:val="26"/>
        </w:rPr>
        <w:t xml:space="preserve">:30 </w:t>
      </w:r>
      <w:r w:rsidR="003C5E52" w:rsidRPr="00907AD9">
        <w:rPr>
          <w:rFonts w:asciiTheme="minorEastAsia" w:hAnsiTheme="minorEastAsia" w:cs="標楷體"/>
          <w:sz w:val="26"/>
          <w:szCs w:val="26"/>
        </w:rPr>
        <w:t>–</w:t>
      </w:r>
      <w:r w:rsidRPr="00907AD9">
        <w:rPr>
          <w:rFonts w:asciiTheme="minorEastAsia" w:hAnsiTheme="minorEastAsia" w:cs="標楷體" w:hint="eastAsia"/>
          <w:sz w:val="26"/>
          <w:szCs w:val="26"/>
        </w:rPr>
        <w:t xml:space="preserve"> 1</w:t>
      </w:r>
      <w:r w:rsidR="001C7C1C" w:rsidRPr="00907AD9">
        <w:rPr>
          <w:rFonts w:asciiTheme="minorEastAsia" w:hAnsiTheme="minorEastAsia" w:cs="標楷體"/>
          <w:sz w:val="26"/>
          <w:szCs w:val="26"/>
        </w:rPr>
        <w:t>6</w:t>
      </w:r>
      <w:r w:rsidR="003C5E52" w:rsidRPr="00907AD9">
        <w:rPr>
          <w:rFonts w:asciiTheme="minorEastAsia" w:hAnsiTheme="minorEastAsia" w:cs="標楷體"/>
          <w:sz w:val="26"/>
          <w:szCs w:val="26"/>
        </w:rPr>
        <w:t>:</w:t>
      </w:r>
      <w:r w:rsidR="001C7C1C" w:rsidRPr="00907AD9">
        <w:rPr>
          <w:rFonts w:asciiTheme="minorEastAsia" w:hAnsiTheme="minorEastAsia" w:cs="標楷體"/>
          <w:sz w:val="26"/>
          <w:szCs w:val="26"/>
        </w:rPr>
        <w:t>0</w:t>
      </w:r>
      <w:r w:rsidRPr="00907AD9">
        <w:rPr>
          <w:rFonts w:asciiTheme="minorEastAsia" w:hAnsiTheme="minorEastAsia" w:cs="標楷體" w:hint="eastAsia"/>
          <w:sz w:val="26"/>
          <w:szCs w:val="26"/>
        </w:rPr>
        <w:t>0</w:t>
      </w:r>
    </w:p>
    <w:p w14:paraId="02044303" w14:textId="2759B4C1" w:rsidR="00C34F2B" w:rsidRPr="00907AD9" w:rsidRDefault="00C34F2B" w:rsidP="00CD3223">
      <w:pPr>
        <w:pStyle w:val="ab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1134" w:hanging="712"/>
        <w:rPr>
          <w:rFonts w:asciiTheme="minorEastAsia" w:hAnsiTheme="minorEastAsia"/>
          <w:sz w:val="26"/>
          <w:szCs w:val="26"/>
        </w:rPr>
      </w:pPr>
      <w:r w:rsidRPr="00907AD9">
        <w:rPr>
          <w:rFonts w:asciiTheme="minorEastAsia" w:hAnsiTheme="minorEastAsia" w:hint="eastAsia"/>
          <w:sz w:val="26"/>
          <w:szCs w:val="26"/>
        </w:rPr>
        <w:t>地點：</w:t>
      </w:r>
      <w:r w:rsidR="003C5E52" w:rsidRPr="00907AD9">
        <w:rPr>
          <w:rFonts w:asciiTheme="minorEastAsia" w:hAnsiTheme="minorEastAsia" w:hint="eastAsia"/>
          <w:sz w:val="26"/>
          <w:szCs w:val="26"/>
        </w:rPr>
        <w:t>市立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平鎮高中第三棟2F地科教室</w:t>
      </w:r>
      <w:r w:rsidRPr="00907AD9">
        <w:rPr>
          <w:rFonts w:asciiTheme="minorEastAsia" w:hAnsiTheme="minorEastAsia" w:cs="標楷體" w:hint="eastAsia"/>
          <w:sz w:val="26"/>
          <w:szCs w:val="26"/>
        </w:rPr>
        <w:t xml:space="preserve"> （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桃園市平鎮區環南路三段100號</w:t>
      </w:r>
      <w:r w:rsidRPr="00907AD9">
        <w:rPr>
          <w:rFonts w:asciiTheme="minorEastAsia" w:hAnsiTheme="minorEastAsia" w:cs="標楷體" w:hint="eastAsia"/>
          <w:sz w:val="26"/>
          <w:szCs w:val="26"/>
        </w:rPr>
        <w:t>）</w:t>
      </w:r>
    </w:p>
    <w:tbl>
      <w:tblPr>
        <w:tblW w:w="4303" w:type="pct"/>
        <w:jc w:val="center"/>
        <w:tblLook w:val="0000" w:firstRow="0" w:lastRow="0" w:firstColumn="0" w:lastColumn="0" w:noHBand="0" w:noVBand="0"/>
      </w:tblPr>
      <w:tblGrid>
        <w:gridCol w:w="1875"/>
        <w:gridCol w:w="4217"/>
        <w:gridCol w:w="2968"/>
      </w:tblGrid>
      <w:tr w:rsidR="00907AD9" w:rsidRPr="00907AD9" w14:paraId="3109F119" w14:textId="77777777" w:rsidTr="00585BC7">
        <w:trPr>
          <w:trHeight w:val="248"/>
          <w:tblHeader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324ED5" w14:textId="77777777" w:rsidR="00585BC7" w:rsidRPr="00907AD9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07AD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07421C" w14:textId="77777777" w:rsidR="00585BC7" w:rsidRPr="00907AD9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07AD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課程主題/內容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FE1E5" w14:textId="77777777" w:rsidR="00585BC7" w:rsidRPr="00907AD9" w:rsidRDefault="00585BC7" w:rsidP="00562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07AD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主持人/</w:t>
            </w:r>
            <w:r w:rsidRPr="00907AD9">
              <w:rPr>
                <w:rFonts w:ascii="標楷體" w:eastAsia="標楷體" w:hAnsi="標楷體" w:cs="標楷體"/>
                <w:bCs/>
                <w:sz w:val="28"/>
                <w:szCs w:val="28"/>
              </w:rPr>
              <w:t>講師</w:t>
            </w:r>
          </w:p>
        </w:tc>
      </w:tr>
      <w:tr w:rsidR="00907AD9" w:rsidRPr="00907AD9" w14:paraId="11EC6F4C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C5EAC3" w14:textId="47F3394A" w:rsidR="00585BC7" w:rsidRPr="00907AD9" w:rsidRDefault="00585BC7" w:rsidP="005625AA">
            <w:pPr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C5E52" w:rsidRPr="00907AD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3C5E52" w:rsidRPr="00907AD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C7C1C" w:rsidRPr="00907AD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9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FE6D" w14:textId="3C0A1F89" w:rsidR="00585BC7" w:rsidRPr="00907AD9" w:rsidRDefault="003C5E52" w:rsidP="005625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報到與</w:t>
            </w:r>
            <w:r w:rsidR="00585BC7" w:rsidRPr="00907AD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907AD9" w:rsidRPr="00907AD9" w14:paraId="2CE17F5E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7665F7" w14:textId="7331A962" w:rsidR="00585BC7" w:rsidRPr="00907AD9" w:rsidRDefault="00585BC7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3:</w:t>
            </w:r>
            <w:r w:rsidR="001C7C1C" w:rsidRPr="00907AD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1C7C1C" w:rsidRPr="00907AD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7237F" w:rsidRPr="00907AD9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73286C6" w14:textId="3585D778" w:rsidR="00585BC7" w:rsidRPr="00907AD9" w:rsidRDefault="00F7237F" w:rsidP="005625AA">
            <w:pPr>
              <w:spacing w:before="12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cs="Arial"/>
                <w:sz w:val="28"/>
                <w:szCs w:val="28"/>
                <w:shd w:val="clear" w:color="auto" w:fill="F0F4F9"/>
              </w:rPr>
              <w:t>「是返射不是反射」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C1B42E1" w14:textId="1FDCDC4E" w:rsidR="00585BC7" w:rsidRPr="00907AD9" w:rsidRDefault="00F7237F" w:rsidP="005625A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國立中央大學光電系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鍾德元教授</w:t>
            </w:r>
          </w:p>
        </w:tc>
      </w:tr>
      <w:tr w:rsidR="00907AD9" w:rsidRPr="00907AD9" w14:paraId="0F10686C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1381D5" w14:textId="439DAD15" w:rsidR="001C7C1C" w:rsidRPr="00907AD9" w:rsidRDefault="001C7C1C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/>
                <w:sz w:val="28"/>
                <w:szCs w:val="28"/>
              </w:rPr>
              <w:t>14:30-14:40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968C4AF" w14:textId="62D1749C" w:rsidR="001C7C1C" w:rsidRPr="00907AD9" w:rsidRDefault="001C7C1C" w:rsidP="005625AA">
            <w:pPr>
              <w:spacing w:before="120" w:line="320" w:lineRule="exact"/>
              <w:rPr>
                <w:rFonts w:ascii="標楷體" w:eastAsia="標楷體" w:hAnsi="標楷體" w:cs="Arial"/>
                <w:sz w:val="28"/>
                <w:szCs w:val="28"/>
                <w:shd w:val="clear" w:color="auto" w:fill="F0F4F9"/>
              </w:rPr>
            </w:pPr>
            <w:r w:rsidRPr="00907AD9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0F4F9"/>
              </w:rPr>
              <w:t>休息時間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34E549A" w14:textId="77777777" w:rsidR="001C7C1C" w:rsidRPr="00907AD9" w:rsidRDefault="001C7C1C" w:rsidP="005625A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7AD9" w:rsidRPr="00907AD9" w14:paraId="183F1A82" w14:textId="77777777" w:rsidTr="00585BC7">
        <w:trPr>
          <w:trHeight w:val="117"/>
          <w:jc w:val="center"/>
        </w:trPr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FE9AC" w14:textId="03358788" w:rsidR="001C7C1C" w:rsidRPr="00907AD9" w:rsidRDefault="001C7C1C" w:rsidP="005625AA">
            <w:pPr>
              <w:spacing w:before="12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907AD9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3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8D43CC8" w14:textId="5BC6449B" w:rsidR="001C7C1C" w:rsidRPr="00907AD9" w:rsidRDefault="001C7C1C" w:rsidP="005625AA">
            <w:pPr>
              <w:spacing w:before="120" w:line="320" w:lineRule="exact"/>
              <w:rPr>
                <w:rFonts w:ascii="標楷體" w:eastAsia="標楷體" w:hAnsi="標楷體" w:cs="Arial"/>
                <w:sz w:val="33"/>
                <w:szCs w:val="33"/>
                <w:shd w:val="clear" w:color="auto" w:fill="F0F4F9"/>
              </w:rPr>
            </w:pPr>
            <w:r w:rsidRPr="00907AD9">
              <w:rPr>
                <w:rFonts w:ascii="標楷體" w:eastAsia="標楷體" w:hAnsi="標楷體" w:cs="Arial" w:hint="eastAsia"/>
                <w:sz w:val="28"/>
                <w:szCs w:val="33"/>
                <w:shd w:val="clear" w:color="auto" w:fill="F0F4F9"/>
              </w:rPr>
              <w:t>「是返射不是反射」、Q&amp;A</w:t>
            </w:r>
          </w:p>
        </w:tc>
        <w:tc>
          <w:tcPr>
            <w:tcW w:w="16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650512D" w14:textId="77777777" w:rsidR="001C7C1C" w:rsidRPr="00907AD9" w:rsidRDefault="001C7C1C" w:rsidP="001C7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國立中央大學光電系</w:t>
            </w:r>
          </w:p>
          <w:p w14:paraId="312CA192" w14:textId="2246E8B7" w:rsidR="001C7C1C" w:rsidRPr="00907AD9" w:rsidRDefault="001C7C1C" w:rsidP="001C7C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7AD9">
              <w:rPr>
                <w:rFonts w:ascii="標楷體" w:eastAsia="標楷體" w:hAnsi="標楷體" w:hint="eastAsia"/>
                <w:sz w:val="28"/>
                <w:szCs w:val="28"/>
              </w:rPr>
              <w:t>鍾德元教授</w:t>
            </w:r>
          </w:p>
        </w:tc>
      </w:tr>
    </w:tbl>
    <w:p w14:paraId="20E4E384" w14:textId="77777777" w:rsidR="007514F2" w:rsidRPr="00907AD9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sz w:val="26"/>
          <w:szCs w:val="26"/>
        </w:rPr>
      </w:pPr>
    </w:p>
    <w:p w14:paraId="07F900D2" w14:textId="5928B222" w:rsidR="007514F2" w:rsidRPr="00907AD9" w:rsidRDefault="006A4E24" w:rsidP="00725799">
      <w:pPr>
        <w:widowControl w:val="0"/>
        <w:pBdr>
          <w:top w:val="nil"/>
          <w:left w:val="nil"/>
          <w:bottom w:val="nil"/>
          <w:right w:val="nil"/>
          <w:between w:val="nil"/>
        </w:pBdr>
        <w:ind w:left="2127" w:hanging="2129"/>
        <w:rPr>
          <w:rFonts w:asciiTheme="minorEastAsia" w:hAnsiTheme="minorEastAsia"/>
        </w:rPr>
      </w:pPr>
      <w:r w:rsidRPr="00907AD9">
        <w:rPr>
          <w:rFonts w:asciiTheme="minorEastAsia" w:hAnsiTheme="minorEastAsia" w:cs="標楷體" w:hint="eastAsia"/>
          <w:b/>
          <w:sz w:val="30"/>
          <w:szCs w:val="30"/>
        </w:rPr>
        <w:t>伍</w:t>
      </w:r>
      <w:r w:rsidR="00DA6AF2" w:rsidRPr="00907AD9">
        <w:rPr>
          <w:rFonts w:asciiTheme="minorEastAsia" w:hAnsiTheme="minorEastAsia" w:cs="標楷體"/>
          <w:b/>
          <w:sz w:val="30"/>
          <w:szCs w:val="30"/>
        </w:rPr>
        <w:t>、參加對象：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各校自然領域教師</w:t>
      </w:r>
      <w:r w:rsidRPr="00907AD9">
        <w:rPr>
          <w:rFonts w:asciiTheme="minorEastAsia" w:hAnsiTheme="minorEastAsia" w:cs="標楷體" w:hint="eastAsia"/>
          <w:sz w:val="28"/>
          <w:szCs w:val="28"/>
        </w:rPr>
        <w:t>。</w:t>
      </w:r>
    </w:p>
    <w:p w14:paraId="76A11ECD" w14:textId="2828F741" w:rsidR="007514F2" w:rsidRPr="00907AD9" w:rsidRDefault="006A4E24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</w:rPr>
      </w:pPr>
      <w:r w:rsidRPr="00907AD9">
        <w:rPr>
          <w:rFonts w:asciiTheme="minorEastAsia" w:hAnsiTheme="minorEastAsia" w:cs="標楷體" w:hint="eastAsia"/>
          <w:b/>
          <w:sz w:val="30"/>
          <w:szCs w:val="30"/>
        </w:rPr>
        <w:t>陸</w:t>
      </w:r>
      <w:r w:rsidR="00DA6AF2" w:rsidRPr="00907AD9">
        <w:rPr>
          <w:rFonts w:asciiTheme="minorEastAsia" w:hAnsiTheme="minorEastAsia" w:cs="標楷體"/>
          <w:b/>
          <w:sz w:val="30"/>
          <w:szCs w:val="30"/>
        </w:rPr>
        <w:t>、報名方式：</w:t>
      </w:r>
    </w:p>
    <w:p w14:paraId="530B129F" w14:textId="612B41EE" w:rsidR="003C5E52" w:rsidRDefault="00C34F2B" w:rsidP="001867FB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請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請欲參加研習之教師於11</w:t>
      </w:r>
      <w:r w:rsidR="00F7237F">
        <w:rPr>
          <w:rFonts w:asciiTheme="minorEastAsia" w:hAnsiTheme="minorEastAsia" w:cs="標楷體"/>
          <w:color w:val="000000"/>
          <w:sz w:val="26"/>
          <w:szCs w:val="26"/>
        </w:rPr>
        <w:t>4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年</w:t>
      </w:r>
      <w:r w:rsidR="00F7237F">
        <w:rPr>
          <w:rFonts w:asciiTheme="minorEastAsia" w:hAnsiTheme="minorEastAsia" w:cs="標楷體" w:hint="eastAsia"/>
          <w:color w:val="000000"/>
          <w:sz w:val="26"/>
          <w:szCs w:val="26"/>
        </w:rPr>
        <w:t>3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月</w:t>
      </w:r>
      <w:r w:rsidR="00F7237F">
        <w:rPr>
          <w:rFonts w:asciiTheme="minorEastAsia" w:hAnsiTheme="minorEastAsia" w:cs="標楷體"/>
          <w:color w:val="000000"/>
          <w:sz w:val="26"/>
          <w:szCs w:val="26"/>
        </w:rPr>
        <w:t>3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日(一)之前，逕至全國教師進修網 (https://www4.inservice.edu.tw/index2-3.aspx)報名，限額30位。</w:t>
      </w:r>
      <w:r w:rsidR="003C5E52" w:rsidRPr="001867FB">
        <w:rPr>
          <w:rFonts w:asciiTheme="minorEastAsia" w:hAnsiTheme="minorEastAsia" w:cs="標楷體" w:hint="eastAsia"/>
          <w:color w:val="000000"/>
          <w:sz w:val="26"/>
          <w:szCs w:val="26"/>
        </w:rPr>
        <w:t>研習代碼：</w:t>
      </w:r>
      <w:r w:rsidR="001867FB" w:rsidRPr="001867FB">
        <w:rPr>
          <w:rFonts w:asciiTheme="minorEastAsia" w:hAnsiTheme="minorEastAsia" w:cs="標楷體"/>
          <w:color w:val="FF0000"/>
          <w:sz w:val="26"/>
          <w:szCs w:val="26"/>
        </w:rPr>
        <w:t>4919272</w:t>
      </w:r>
    </w:p>
    <w:p w14:paraId="2B488CAA" w14:textId="72D0DAFE" w:rsidR="00C34F2B" w:rsidRPr="003C5E52" w:rsidRDefault="00C34F2B" w:rsidP="003C5E52">
      <w:pPr>
        <w:pStyle w:val="ab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研習時數核發</w:t>
      </w:r>
      <w:r w:rsidR="009A0A4D">
        <w:rPr>
          <w:rFonts w:asciiTheme="minorEastAsia" w:hAnsiTheme="minorEastAsia" w:cs="標楷體"/>
          <w:color w:val="000000"/>
          <w:sz w:val="26"/>
          <w:szCs w:val="26"/>
        </w:rPr>
        <w:t>3</w:t>
      </w:r>
      <w:r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小時，請參與研習教師務必確實簽到、簽退。</w:t>
      </w:r>
    </w:p>
    <w:p w14:paraId="2800BA23" w14:textId="64DA2858" w:rsidR="007514F2" w:rsidRDefault="007514F2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  <w:bookmarkStart w:id="1" w:name="_heading=h.gjdgxs" w:colFirst="0" w:colLast="0"/>
      <w:bookmarkEnd w:id="1"/>
    </w:p>
    <w:p w14:paraId="204AA405" w14:textId="6A830471" w:rsidR="009A0A4D" w:rsidRDefault="009A0A4D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</w:p>
    <w:p w14:paraId="3F4E5ED5" w14:textId="3C98EDEA" w:rsidR="009A0A4D" w:rsidRDefault="009A0A4D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</w:p>
    <w:p w14:paraId="51EC105C" w14:textId="77777777" w:rsidR="009A0A4D" w:rsidRPr="00511E15" w:rsidRDefault="009A0A4D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/>
        <w:rPr>
          <w:rFonts w:asciiTheme="minorEastAsia" w:hAnsiTheme="minorEastAsia"/>
          <w:color w:val="000000"/>
        </w:rPr>
      </w:pPr>
    </w:p>
    <w:p w14:paraId="3EF1A9A8" w14:textId="68311D6A" w:rsidR="007514F2" w:rsidRPr="00CD3223" w:rsidRDefault="00E53C91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inorEastAsia" w:hAnsiTheme="minorEastAsia"/>
          <w:color w:val="000000"/>
          <w:sz w:val="30"/>
          <w:szCs w:val="30"/>
        </w:rPr>
      </w:pPr>
      <w:r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lastRenderedPageBreak/>
        <w:t>柒</w:t>
      </w:r>
      <w:r w:rsidR="00DA6AF2" w:rsidRPr="00CD3223">
        <w:rPr>
          <w:rFonts w:asciiTheme="minorEastAsia" w:hAnsiTheme="minorEastAsia" w:cs="標楷體" w:hint="eastAsia"/>
          <w:b/>
          <w:color w:val="000000"/>
          <w:sz w:val="30"/>
          <w:szCs w:val="30"/>
        </w:rPr>
        <w:t>、</w:t>
      </w:r>
      <w:r w:rsidR="00DA6AF2" w:rsidRPr="00CD3223">
        <w:rPr>
          <w:rFonts w:asciiTheme="minorEastAsia" w:hAnsiTheme="minorEastAsia" w:cs="標楷體"/>
          <w:b/>
          <w:color w:val="000000"/>
          <w:sz w:val="30"/>
          <w:szCs w:val="30"/>
        </w:rPr>
        <w:t>注意事項</w:t>
      </w:r>
    </w:p>
    <w:p w14:paraId="58065CCF" w14:textId="419EBFBF" w:rsidR="007514F2" w:rsidRPr="00725799" w:rsidRDefault="00292DDA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本案所需經費由</w:t>
      </w:r>
      <w:r w:rsidR="00956F1C" w:rsidRPr="003E25FF">
        <w:rPr>
          <w:rFonts w:hint="eastAsia"/>
          <w:sz w:val="28"/>
          <w:szCs w:val="28"/>
        </w:rPr>
        <w:t>本市</w:t>
      </w:r>
      <w:r w:rsidR="00956F1C" w:rsidRPr="003E25FF">
        <w:rPr>
          <w:rFonts w:hint="eastAsia"/>
          <w:sz w:val="28"/>
          <w:szCs w:val="28"/>
        </w:rPr>
        <w:t>11</w:t>
      </w:r>
      <w:r w:rsidR="00956F1C">
        <w:rPr>
          <w:sz w:val="28"/>
          <w:szCs w:val="28"/>
        </w:rPr>
        <w:t>3</w:t>
      </w:r>
      <w:r w:rsidR="00956F1C" w:rsidRPr="003E25FF">
        <w:rPr>
          <w:rFonts w:hint="eastAsia"/>
          <w:sz w:val="28"/>
          <w:szCs w:val="28"/>
        </w:rPr>
        <w:t>學年度精進高級中等學校課程與教學計畫</w:t>
      </w:r>
      <w:r w:rsidR="00956F1C">
        <w:rPr>
          <w:rFonts w:hint="eastAsia"/>
          <w:sz w:val="28"/>
          <w:szCs w:val="28"/>
        </w:rPr>
        <w:t>經費</w:t>
      </w:r>
      <w:r w:rsidR="00977420">
        <w:rPr>
          <w:rFonts w:ascii="Cambria Math" w:hAnsi="Cambria Math" w:cs="Cambria Math" w:hint="eastAsia"/>
          <w:color w:val="000000"/>
          <w:sz w:val="26"/>
          <w:szCs w:val="26"/>
        </w:rPr>
        <w:t>支應</w:t>
      </w: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。</w:t>
      </w:r>
    </w:p>
    <w:p w14:paraId="072355AF" w14:textId="0DA54279" w:rsidR="007514F2" w:rsidRPr="00725799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請各校惠予出席教師公(差)假，相關費用由各校依規定支應。</w:t>
      </w:r>
    </w:p>
    <w:p w14:paraId="283F99FE" w14:textId="5FB7EA5E" w:rsidR="00E53C91" w:rsidRPr="00CD3223" w:rsidRDefault="00DA6AF2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為響應節能減碳，建議參加人員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搭乘大眾交通工具、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自備環保</w:t>
      </w:r>
      <w:r w:rsidR="00292DDA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用具</w:t>
      </w:r>
      <w:r w:rsidRPr="00CD3223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2628EFE2" w14:textId="214E96FF" w:rsidR="00C34F2B" w:rsidRDefault="00C34F2B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若有課程異動或相關資訊將由報名填留之e-mail通知。</w:t>
      </w:r>
    </w:p>
    <w:p w14:paraId="7499C91D" w14:textId="3A6D730F" w:rsidR="00C34F2B" w:rsidRPr="00CD3223" w:rsidRDefault="00D641ED" w:rsidP="00725799">
      <w:pPr>
        <w:pStyle w:val="ab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CD3223">
        <w:rPr>
          <w:rFonts w:asciiTheme="minorEastAsia" w:hAnsiTheme="minorEastAsia" w:cs="標楷體"/>
          <w:color w:val="000000"/>
          <w:sz w:val="26"/>
          <w:szCs w:val="26"/>
        </w:rPr>
        <w:t>桃園市課程發展與精緻教學中心</w:t>
      </w:r>
      <w:r w:rsidR="00C34F2B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聯絡資訊：        </w:t>
      </w:r>
    </w:p>
    <w:p w14:paraId="5284FD7A" w14:textId="52FD022B" w:rsidR="00725799" w:rsidRDefault="00D641ED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>
        <w:rPr>
          <w:rFonts w:asciiTheme="minorEastAsia" w:hAnsiTheme="minorEastAsia" w:cs="標楷體" w:hint="eastAsia"/>
          <w:color w:val="000000"/>
          <w:sz w:val="26"/>
          <w:szCs w:val="26"/>
        </w:rPr>
        <w:t>電話：</w:t>
      </w:r>
      <w:r w:rsidR="00C34F2B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 xml:space="preserve">(03) </w:t>
      </w:r>
      <w:r w:rsidR="00025AA2" w:rsidRPr="00CD3223">
        <w:rPr>
          <w:rFonts w:asciiTheme="minorEastAsia" w:hAnsiTheme="minorEastAsia" w:cs="標楷體"/>
          <w:color w:val="000000"/>
          <w:sz w:val="26"/>
          <w:szCs w:val="26"/>
        </w:rPr>
        <w:t xml:space="preserve">3946001 </w:t>
      </w:r>
      <w:r w:rsidR="00025AA2" w:rsidRPr="00CD3223">
        <w:rPr>
          <w:rFonts w:asciiTheme="minorEastAsia" w:hAnsiTheme="minorEastAsia" w:cs="標楷體" w:hint="eastAsia"/>
          <w:color w:val="000000"/>
          <w:sz w:val="26"/>
          <w:szCs w:val="26"/>
        </w:rPr>
        <w:t>#</w:t>
      </w:r>
      <w:r w:rsidR="00025AA2" w:rsidRPr="00CD3223">
        <w:rPr>
          <w:rFonts w:asciiTheme="minorEastAsia" w:hAnsiTheme="minorEastAsia" w:cs="標楷體"/>
          <w:color w:val="000000"/>
          <w:sz w:val="26"/>
          <w:szCs w:val="26"/>
        </w:rPr>
        <w:t>6042</w:t>
      </w:r>
    </w:p>
    <w:p w14:paraId="2FF3411D" w14:textId="77777777" w:rsidR="00725799" w:rsidRDefault="0030623C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信箱</w:t>
      </w:r>
      <w:r w:rsidR="00C34F2B" w:rsidRPr="00725799">
        <w:rPr>
          <w:rFonts w:asciiTheme="minorEastAsia" w:hAnsiTheme="minorEastAsia" w:cs="標楷體" w:hint="eastAsia"/>
          <w:color w:val="000000"/>
          <w:sz w:val="26"/>
          <w:szCs w:val="26"/>
        </w:rPr>
        <w:t>:</w:t>
      </w:r>
      <w:bookmarkStart w:id="2" w:name="_Hlk147132393"/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 xml:space="preserve"> </w:t>
      </w:r>
      <w:hyperlink r:id="rId8" w:history="1">
        <w:r w:rsidR="00C34F2B" w:rsidRPr="00725799">
          <w:rPr>
            <w:color w:val="000000"/>
          </w:rPr>
          <w:t>tyct@tysh.tyc.edu.tw</w:t>
        </w:r>
        <w:bookmarkEnd w:id="2"/>
      </w:hyperlink>
      <w:r w:rsidR="00C34F2B" w:rsidRPr="00725799">
        <w:rPr>
          <w:rFonts w:asciiTheme="minorEastAsia" w:hAnsiTheme="minorEastAsia" w:cs="標楷體"/>
          <w:color w:val="000000"/>
          <w:sz w:val="26"/>
          <w:szCs w:val="26"/>
        </w:rPr>
        <w:t>。</w:t>
      </w:r>
    </w:p>
    <w:p w14:paraId="0FE67634" w14:textId="678D6D62" w:rsidR="00C34F2B" w:rsidRPr="00725799" w:rsidRDefault="00025AA2" w:rsidP="00725799">
      <w:pPr>
        <w:pStyle w:val="ab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rPr>
          <w:rFonts w:asciiTheme="minorEastAsia" w:hAnsiTheme="minorEastAsia" w:cs="標楷體"/>
          <w:color w:val="000000"/>
          <w:sz w:val="26"/>
          <w:szCs w:val="26"/>
        </w:rPr>
      </w:pPr>
      <w:r w:rsidRPr="00907AD9">
        <w:rPr>
          <w:rFonts w:asciiTheme="minorEastAsia" w:hAnsiTheme="minorEastAsia" w:cs="標楷體" w:hint="eastAsia"/>
          <w:sz w:val="26"/>
          <w:szCs w:val="26"/>
        </w:rPr>
        <w:t>桃園市立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平鎮</w:t>
      </w:r>
      <w:r w:rsidR="00C34F2B" w:rsidRPr="00907AD9">
        <w:rPr>
          <w:rFonts w:asciiTheme="minorEastAsia" w:hAnsiTheme="minorEastAsia" w:cs="標楷體"/>
          <w:sz w:val="26"/>
          <w:szCs w:val="26"/>
        </w:rPr>
        <w:t>高中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蔣佑明</w:t>
      </w:r>
      <w:r w:rsidR="00C34F2B" w:rsidRPr="00907AD9">
        <w:rPr>
          <w:rFonts w:asciiTheme="minorEastAsia" w:hAnsiTheme="minorEastAsia" w:cs="標楷體"/>
          <w:sz w:val="26"/>
          <w:szCs w:val="26"/>
        </w:rPr>
        <w:t>輔導員，</w:t>
      </w:r>
      <w:r w:rsidR="003C5E52" w:rsidRPr="00907AD9">
        <w:rPr>
          <w:rFonts w:asciiTheme="minorEastAsia" w:hAnsiTheme="minorEastAsia" w:cs="標楷體" w:hint="eastAsia"/>
          <w:sz w:val="26"/>
          <w:szCs w:val="26"/>
        </w:rPr>
        <w:t>電話：(03)4287288-225，信箱：</w:t>
      </w:r>
      <w:r w:rsidR="003C5E52" w:rsidRPr="003C5E52">
        <w:rPr>
          <w:rFonts w:asciiTheme="minorEastAsia" w:hAnsiTheme="minorEastAsia" w:cs="標楷體" w:hint="eastAsia"/>
          <w:color w:val="000000"/>
          <w:sz w:val="26"/>
          <w:szCs w:val="26"/>
        </w:rPr>
        <w:t>rming@pjhs.tyc.edu.tw。</w:t>
      </w:r>
    </w:p>
    <w:p w14:paraId="4F1CB54D" w14:textId="0FFFDF85" w:rsidR="00E53C91" w:rsidRPr="00511E15" w:rsidRDefault="00E53C91" w:rsidP="00E53C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標楷體"/>
          <w:b/>
          <w:color w:val="000000"/>
          <w:sz w:val="28"/>
          <w:szCs w:val="28"/>
        </w:rPr>
      </w:pPr>
    </w:p>
    <w:p w14:paraId="2A434594" w14:textId="2BC60C8B" w:rsidR="00BD6254" w:rsidRPr="00511E15" w:rsidRDefault="00BD6254">
      <w:pPr>
        <w:rPr>
          <w:rFonts w:asciiTheme="minorEastAsia" w:hAnsiTheme="minorEastAsia" w:cs="標楷體"/>
          <w:b/>
          <w:color w:val="000000"/>
          <w:sz w:val="28"/>
          <w:szCs w:val="28"/>
        </w:rPr>
      </w:pPr>
    </w:p>
    <w:sectPr w:rsidR="00BD6254" w:rsidRPr="00511E15">
      <w:footerReference w:type="default" r:id="rId9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79276" w14:textId="77777777" w:rsidR="00847AEC" w:rsidRDefault="00847AEC">
      <w:r>
        <w:separator/>
      </w:r>
    </w:p>
  </w:endnote>
  <w:endnote w:type="continuationSeparator" w:id="0">
    <w:p w14:paraId="0711B841" w14:textId="77777777" w:rsidR="00847AEC" w:rsidRDefault="0084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53A9" w14:textId="3A5BC5D2" w:rsidR="007514F2" w:rsidRDefault="00DA6AF2">
    <w:pPr>
      <w:widowControl w:val="0"/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separate"/>
    </w:r>
    <w:r w:rsidR="00552162">
      <w:rPr>
        <w:rFonts w:eastAsia="Calibri"/>
        <w:noProof/>
        <w:color w:val="000000"/>
      </w:rPr>
      <w:t>1</w:t>
    </w:r>
    <w:r>
      <w:rPr>
        <w:color w:val="000000"/>
      </w:rPr>
      <w:fldChar w:fldCharType="end"/>
    </w:r>
  </w:p>
  <w:p w14:paraId="4F3060E5" w14:textId="77777777" w:rsidR="007514F2" w:rsidRDefault="007514F2">
    <w:pPr>
      <w:widowControl w:val="0"/>
      <w:pBdr>
        <w:top w:val="nil"/>
        <w:left w:val="nil"/>
        <w:bottom w:val="nil"/>
        <w:right w:val="nil"/>
        <w:between w:val="nil"/>
      </w:pBdr>
      <w:ind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BCA0" w14:textId="77777777" w:rsidR="00847AEC" w:rsidRDefault="00847AEC">
      <w:r>
        <w:separator/>
      </w:r>
    </w:p>
  </w:footnote>
  <w:footnote w:type="continuationSeparator" w:id="0">
    <w:p w14:paraId="310DEAA8" w14:textId="77777777" w:rsidR="00847AEC" w:rsidRDefault="0084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5BF"/>
    <w:multiLevelType w:val="hybridMultilevel"/>
    <w:tmpl w:val="3D125C9C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5711B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657AA"/>
    <w:multiLevelType w:val="hybridMultilevel"/>
    <w:tmpl w:val="9E84C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F60D4"/>
    <w:multiLevelType w:val="hybridMultilevel"/>
    <w:tmpl w:val="2CB4697C"/>
    <w:lvl w:ilvl="0" w:tplc="05D4DDD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" w15:restartNumberingAfterBreak="0">
    <w:nsid w:val="0F695946"/>
    <w:multiLevelType w:val="hybridMultilevel"/>
    <w:tmpl w:val="8F0C69B8"/>
    <w:lvl w:ilvl="0" w:tplc="4EAA201C">
      <w:start w:val="1"/>
      <w:numFmt w:val="taiwaneseCountingThousand"/>
      <w:lvlText w:val="%1、"/>
      <w:lvlJc w:val="left"/>
      <w:pPr>
        <w:ind w:left="1142" w:hanging="720"/>
      </w:pPr>
      <w:rPr>
        <w:rFonts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5" w15:restartNumberingAfterBreak="0">
    <w:nsid w:val="16AC6F49"/>
    <w:multiLevelType w:val="hybridMultilevel"/>
    <w:tmpl w:val="8716DE86"/>
    <w:lvl w:ilvl="0" w:tplc="29CCCED6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1B76393F"/>
    <w:multiLevelType w:val="hybridMultilevel"/>
    <w:tmpl w:val="EAFE9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5020F"/>
    <w:multiLevelType w:val="hybridMultilevel"/>
    <w:tmpl w:val="4D540CB0"/>
    <w:lvl w:ilvl="0" w:tplc="BFEAEBE4">
      <w:start w:val="1"/>
      <w:numFmt w:val="taiwaneseCountingThousand"/>
      <w:lvlText w:val="%1、"/>
      <w:lvlJc w:val="left"/>
      <w:pPr>
        <w:ind w:left="1142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8" w15:restartNumberingAfterBreak="0">
    <w:nsid w:val="339F1B5B"/>
    <w:multiLevelType w:val="hybridMultilevel"/>
    <w:tmpl w:val="35267FAC"/>
    <w:lvl w:ilvl="0" w:tplc="0B82D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13351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0" w15:restartNumberingAfterBreak="0">
    <w:nsid w:val="3836323E"/>
    <w:multiLevelType w:val="hybridMultilevel"/>
    <w:tmpl w:val="86EEBC2E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8C0535"/>
    <w:multiLevelType w:val="hybridMultilevel"/>
    <w:tmpl w:val="D8FCDFDC"/>
    <w:lvl w:ilvl="0" w:tplc="E60E6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03FF3"/>
    <w:multiLevelType w:val="hybridMultilevel"/>
    <w:tmpl w:val="C1823072"/>
    <w:lvl w:ilvl="0" w:tplc="879A8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F90D69"/>
    <w:multiLevelType w:val="hybridMultilevel"/>
    <w:tmpl w:val="8716DE86"/>
    <w:lvl w:ilvl="0" w:tplc="FFFFFFFF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50" w:hanging="480"/>
      </w:pPr>
    </w:lvl>
    <w:lvl w:ilvl="2" w:tplc="FFFFFFFF" w:tentative="1">
      <w:start w:val="1"/>
      <w:numFmt w:val="lowerRoman"/>
      <w:lvlText w:val="%3."/>
      <w:lvlJc w:val="right"/>
      <w:pPr>
        <w:ind w:left="1830" w:hanging="480"/>
      </w:pPr>
    </w:lvl>
    <w:lvl w:ilvl="3" w:tplc="FFFFFFFF" w:tentative="1">
      <w:start w:val="1"/>
      <w:numFmt w:val="decimal"/>
      <w:lvlText w:val="%4."/>
      <w:lvlJc w:val="left"/>
      <w:pPr>
        <w:ind w:left="231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90" w:hanging="480"/>
      </w:pPr>
    </w:lvl>
    <w:lvl w:ilvl="5" w:tplc="FFFFFFFF" w:tentative="1">
      <w:start w:val="1"/>
      <w:numFmt w:val="lowerRoman"/>
      <w:lvlText w:val="%6."/>
      <w:lvlJc w:val="right"/>
      <w:pPr>
        <w:ind w:left="3270" w:hanging="480"/>
      </w:pPr>
    </w:lvl>
    <w:lvl w:ilvl="6" w:tplc="FFFFFFFF" w:tentative="1">
      <w:start w:val="1"/>
      <w:numFmt w:val="decimal"/>
      <w:lvlText w:val="%7."/>
      <w:lvlJc w:val="left"/>
      <w:pPr>
        <w:ind w:left="375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30" w:hanging="480"/>
      </w:pPr>
    </w:lvl>
    <w:lvl w:ilvl="8" w:tplc="FFFFFFFF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4" w15:restartNumberingAfterBreak="0">
    <w:nsid w:val="53150C96"/>
    <w:multiLevelType w:val="hybridMultilevel"/>
    <w:tmpl w:val="09961F40"/>
    <w:lvl w:ilvl="0" w:tplc="C8224A14">
      <w:start w:val="1"/>
      <w:numFmt w:val="taiwaneseCountingThousand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58370751"/>
    <w:multiLevelType w:val="hybridMultilevel"/>
    <w:tmpl w:val="75220646"/>
    <w:lvl w:ilvl="0" w:tplc="5F18AA14">
      <w:start w:val="1"/>
      <w:numFmt w:val="taiwaneseCountingThousand"/>
      <w:lvlText w:val="%1、"/>
      <w:lvlJc w:val="left"/>
      <w:pPr>
        <w:ind w:left="942" w:hanging="520"/>
      </w:pPr>
      <w:rPr>
        <w:rFonts w:cs="標楷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583D602A"/>
    <w:multiLevelType w:val="multilevel"/>
    <w:tmpl w:val="0D48F3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91257B7"/>
    <w:multiLevelType w:val="hybridMultilevel"/>
    <w:tmpl w:val="6FAC71C0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8" w15:restartNumberingAfterBreak="0">
    <w:nsid w:val="5A802511"/>
    <w:multiLevelType w:val="hybridMultilevel"/>
    <w:tmpl w:val="50E61452"/>
    <w:lvl w:ilvl="0" w:tplc="B9E28114">
      <w:start w:val="1"/>
      <w:numFmt w:val="taiwaneseCountingThousand"/>
      <w:lvlText w:val="%1、"/>
      <w:lvlJc w:val="left"/>
      <w:pPr>
        <w:ind w:left="114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9155B2"/>
    <w:multiLevelType w:val="hybridMultilevel"/>
    <w:tmpl w:val="8962F124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0" w15:restartNumberingAfterBreak="0">
    <w:nsid w:val="7088737E"/>
    <w:multiLevelType w:val="hybridMultilevel"/>
    <w:tmpl w:val="600049E2"/>
    <w:lvl w:ilvl="0" w:tplc="C8224A14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 w15:restartNumberingAfterBreak="0">
    <w:nsid w:val="775832AC"/>
    <w:multiLevelType w:val="hybridMultilevel"/>
    <w:tmpl w:val="48B6C60C"/>
    <w:lvl w:ilvl="0" w:tplc="44E691AE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22" w15:restartNumberingAfterBreak="0">
    <w:nsid w:val="7D587083"/>
    <w:multiLevelType w:val="hybridMultilevel"/>
    <w:tmpl w:val="5044C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C6CE7"/>
    <w:multiLevelType w:val="hybridMultilevel"/>
    <w:tmpl w:val="49D033A0"/>
    <w:lvl w:ilvl="0" w:tplc="29CCCED6">
      <w:start w:val="1"/>
      <w:numFmt w:val="taiwaneseCountingThousand"/>
      <w:lvlText w:val="%1、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22"/>
  </w:num>
  <w:num w:numId="8">
    <w:abstractNumId w:val="8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23"/>
  </w:num>
  <w:num w:numId="14">
    <w:abstractNumId w:val="15"/>
  </w:num>
  <w:num w:numId="15">
    <w:abstractNumId w:val="10"/>
  </w:num>
  <w:num w:numId="16">
    <w:abstractNumId w:val="7"/>
  </w:num>
  <w:num w:numId="17">
    <w:abstractNumId w:val="0"/>
  </w:num>
  <w:num w:numId="18">
    <w:abstractNumId w:val="17"/>
  </w:num>
  <w:num w:numId="19">
    <w:abstractNumId w:val="18"/>
  </w:num>
  <w:num w:numId="20">
    <w:abstractNumId w:val="4"/>
  </w:num>
  <w:num w:numId="21">
    <w:abstractNumId w:val="21"/>
  </w:num>
  <w:num w:numId="22">
    <w:abstractNumId w:val="9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F2"/>
    <w:rsid w:val="00025AA2"/>
    <w:rsid w:val="00026F52"/>
    <w:rsid w:val="00046BC2"/>
    <w:rsid w:val="00083B66"/>
    <w:rsid w:val="00084E87"/>
    <w:rsid w:val="000935DF"/>
    <w:rsid w:val="000A66A8"/>
    <w:rsid w:val="000C06D9"/>
    <w:rsid w:val="000D042D"/>
    <w:rsid w:val="000E336F"/>
    <w:rsid w:val="000F2FEF"/>
    <w:rsid w:val="0010213B"/>
    <w:rsid w:val="00104D11"/>
    <w:rsid w:val="0012024C"/>
    <w:rsid w:val="00120E49"/>
    <w:rsid w:val="00152496"/>
    <w:rsid w:val="001867FB"/>
    <w:rsid w:val="001930A6"/>
    <w:rsid w:val="001B5C20"/>
    <w:rsid w:val="001C3254"/>
    <w:rsid w:val="001C7C1C"/>
    <w:rsid w:val="001E74A2"/>
    <w:rsid w:val="002300D7"/>
    <w:rsid w:val="00234975"/>
    <w:rsid w:val="00244BC2"/>
    <w:rsid w:val="00292DDA"/>
    <w:rsid w:val="002E3EA8"/>
    <w:rsid w:val="002F1516"/>
    <w:rsid w:val="0030623C"/>
    <w:rsid w:val="003107AB"/>
    <w:rsid w:val="00315BAC"/>
    <w:rsid w:val="00356D4B"/>
    <w:rsid w:val="003620DB"/>
    <w:rsid w:val="003623BB"/>
    <w:rsid w:val="003677CC"/>
    <w:rsid w:val="00371502"/>
    <w:rsid w:val="003C5E52"/>
    <w:rsid w:val="003E791D"/>
    <w:rsid w:val="00410B42"/>
    <w:rsid w:val="004279DB"/>
    <w:rsid w:val="004576D9"/>
    <w:rsid w:val="00463DB6"/>
    <w:rsid w:val="00491827"/>
    <w:rsid w:val="0049285B"/>
    <w:rsid w:val="004A4B46"/>
    <w:rsid w:val="004D5859"/>
    <w:rsid w:val="004E5BBE"/>
    <w:rsid w:val="004E6483"/>
    <w:rsid w:val="004F5466"/>
    <w:rsid w:val="004F6DA9"/>
    <w:rsid w:val="00511E15"/>
    <w:rsid w:val="00530F42"/>
    <w:rsid w:val="00533A49"/>
    <w:rsid w:val="00552162"/>
    <w:rsid w:val="0056703B"/>
    <w:rsid w:val="00584126"/>
    <w:rsid w:val="00585BC7"/>
    <w:rsid w:val="005C1F8B"/>
    <w:rsid w:val="005E2A5E"/>
    <w:rsid w:val="005E3AAA"/>
    <w:rsid w:val="00613197"/>
    <w:rsid w:val="00636BF3"/>
    <w:rsid w:val="00653DC9"/>
    <w:rsid w:val="006559D1"/>
    <w:rsid w:val="00656B36"/>
    <w:rsid w:val="006770D5"/>
    <w:rsid w:val="00692157"/>
    <w:rsid w:val="006A4E24"/>
    <w:rsid w:val="006A6EC3"/>
    <w:rsid w:val="006B14FC"/>
    <w:rsid w:val="006F7A25"/>
    <w:rsid w:val="007163C8"/>
    <w:rsid w:val="00725799"/>
    <w:rsid w:val="007514F2"/>
    <w:rsid w:val="0075550D"/>
    <w:rsid w:val="00760D81"/>
    <w:rsid w:val="007A0C0A"/>
    <w:rsid w:val="007B5793"/>
    <w:rsid w:val="007B6304"/>
    <w:rsid w:val="007E51C4"/>
    <w:rsid w:val="00801127"/>
    <w:rsid w:val="00802E65"/>
    <w:rsid w:val="00803BF7"/>
    <w:rsid w:val="00821F66"/>
    <w:rsid w:val="0082205C"/>
    <w:rsid w:val="00825EF1"/>
    <w:rsid w:val="00834360"/>
    <w:rsid w:val="00847AEC"/>
    <w:rsid w:val="008570C0"/>
    <w:rsid w:val="008610FD"/>
    <w:rsid w:val="00873896"/>
    <w:rsid w:val="008823D3"/>
    <w:rsid w:val="008A1C58"/>
    <w:rsid w:val="008A2250"/>
    <w:rsid w:val="008C7115"/>
    <w:rsid w:val="00907AD9"/>
    <w:rsid w:val="00915532"/>
    <w:rsid w:val="00927C2A"/>
    <w:rsid w:val="009340E3"/>
    <w:rsid w:val="00944C25"/>
    <w:rsid w:val="00956F1C"/>
    <w:rsid w:val="009621CE"/>
    <w:rsid w:val="00977420"/>
    <w:rsid w:val="009A0A4D"/>
    <w:rsid w:val="009B1216"/>
    <w:rsid w:val="009B5E50"/>
    <w:rsid w:val="009B6166"/>
    <w:rsid w:val="00AB345B"/>
    <w:rsid w:val="00AB516E"/>
    <w:rsid w:val="00AF2208"/>
    <w:rsid w:val="00B107C2"/>
    <w:rsid w:val="00B53E04"/>
    <w:rsid w:val="00B562E2"/>
    <w:rsid w:val="00B60AAA"/>
    <w:rsid w:val="00B67C46"/>
    <w:rsid w:val="00B92BE3"/>
    <w:rsid w:val="00BA5FBC"/>
    <w:rsid w:val="00BB4FE2"/>
    <w:rsid w:val="00BC5715"/>
    <w:rsid w:val="00BC71FB"/>
    <w:rsid w:val="00BD6254"/>
    <w:rsid w:val="00BD647B"/>
    <w:rsid w:val="00BE5F1E"/>
    <w:rsid w:val="00BF71C7"/>
    <w:rsid w:val="00C34F2B"/>
    <w:rsid w:val="00C8459C"/>
    <w:rsid w:val="00CD3223"/>
    <w:rsid w:val="00CD3E19"/>
    <w:rsid w:val="00CF7581"/>
    <w:rsid w:val="00D06457"/>
    <w:rsid w:val="00D36552"/>
    <w:rsid w:val="00D40E89"/>
    <w:rsid w:val="00D641ED"/>
    <w:rsid w:val="00D739D7"/>
    <w:rsid w:val="00DA627A"/>
    <w:rsid w:val="00DA6AF2"/>
    <w:rsid w:val="00DB01BE"/>
    <w:rsid w:val="00DD6F9B"/>
    <w:rsid w:val="00DE6160"/>
    <w:rsid w:val="00DE7AFA"/>
    <w:rsid w:val="00E02B31"/>
    <w:rsid w:val="00E24F26"/>
    <w:rsid w:val="00E53C91"/>
    <w:rsid w:val="00E81120"/>
    <w:rsid w:val="00EA3DA0"/>
    <w:rsid w:val="00EB05D9"/>
    <w:rsid w:val="00EF4232"/>
    <w:rsid w:val="00EF7C29"/>
    <w:rsid w:val="00F557D5"/>
    <w:rsid w:val="00F7237F"/>
    <w:rsid w:val="00FA2C5E"/>
    <w:rsid w:val="00FB66A2"/>
    <w:rsid w:val="00FC1A43"/>
    <w:rsid w:val="00FC54BC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B650B"/>
  <w15:docId w15:val="{AAE3DF9A-F64D-423B-84FA-060CD34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  <w:outlineLvl w:val="0"/>
    </w:pPr>
    <w:rPr>
      <w:rFonts w:eastAsia="Calibri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ind w:hanging="1"/>
      <w:outlineLvl w:val="1"/>
    </w:pPr>
    <w:rPr>
      <w:rFonts w:eastAsia="Calibri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hanging="1"/>
      <w:outlineLvl w:val="2"/>
    </w:pPr>
    <w:rPr>
      <w:rFonts w:eastAsia="Calibri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ind w:hanging="1"/>
      <w:outlineLvl w:val="3"/>
    </w:pPr>
    <w:rPr>
      <w:rFonts w:eastAsia="Calibri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ind w:hanging="1"/>
      <w:outlineLvl w:val="4"/>
    </w:pPr>
    <w:rPr>
      <w:rFonts w:eastAsia="Calibri"/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hanging="1"/>
      <w:outlineLvl w:val="5"/>
    </w:pPr>
    <w:rPr>
      <w:rFonts w:eastAsia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ind w:hanging="1"/>
    </w:pPr>
    <w:rPr>
      <w:rFonts w:eastAsia="Calibri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b">
    <w:name w:val="List Paragraph"/>
    <w:basedOn w:val="a"/>
    <w:uiPriority w:val="34"/>
    <w:qFormat/>
    <w:rsid w:val="002F1516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B14F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B1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B14FC"/>
    <w:rPr>
      <w:sz w:val="20"/>
      <w:szCs w:val="20"/>
    </w:rPr>
  </w:style>
  <w:style w:type="character" w:styleId="af0">
    <w:name w:val="Hyperlink"/>
    <w:basedOn w:val="a0"/>
    <w:uiPriority w:val="99"/>
    <w:unhideWhenUsed/>
    <w:rsid w:val="00B107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07C2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4F2B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63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t@ty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nlE2A5oYgewGtcCGUT9iwfHM5w==">AMUW2mXryOWHd3/FZhHkx9tbX2bAAe1K4CW83j+cOEV89Vya0iUWWcjaGw59qi0HM86kQ9n6Q7Yad1IbK079EHYvLwSg+rDzbMAG2O7OIqhgOegI9y8whoVgRrW3NEWHxGE/z5SlF1vh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2025-02-20T01:42:00Z</dcterms:created>
  <dcterms:modified xsi:type="dcterms:W3CDTF">2025-02-20T01:42:00Z</dcterms:modified>
</cp:coreProperties>
</file>