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年「語文競賽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客語字音字形推廣研習營」實施計畫</w:t>
      </w:r>
    </w:p>
    <w:p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桃園市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年語文競賽客語字音字形推廣研習營實施計畫。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</w:t>
      </w:r>
      <w:r>
        <w:rPr>
          <w:rFonts w:ascii="標楷體" w:eastAsia="標楷體" w:hAnsi="標楷體" w:hint="eastAsia"/>
          <w:szCs w:val="24"/>
        </w:rPr>
        <w:t>:</w:t>
      </w:r>
    </w:p>
    <w:p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提升桃園市語文競賽成績。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 xml:space="preserve">) </w:t>
      </w:r>
      <w:r>
        <w:rPr>
          <w:rFonts w:ascii="標楷體" w:eastAsia="標楷體" w:hAnsi="標楷體" w:hint="eastAsia"/>
          <w:szCs w:val="24"/>
        </w:rPr>
        <w:t>提升教師對培訓學生客家語字音字形的教學能力。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</w:t>
      </w:r>
      <w:r>
        <w:rPr>
          <w:rFonts w:ascii="標楷體" w:eastAsia="標楷體" w:hAnsi="標楷體" w:hint="eastAsia"/>
          <w:szCs w:val="24"/>
        </w:rPr>
        <w:t>: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桃園市政府教育局。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</w:t>
      </w:r>
      <w:r>
        <w:rPr>
          <w:rFonts w:ascii="標楷體" w:eastAsia="標楷體" w:hAnsi="標楷體" w:hint="eastAsia"/>
          <w:szCs w:val="24"/>
        </w:rPr>
        <w:t>:11</w:t>
      </w: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27</w:t>
      </w:r>
      <w:r>
        <w:rPr>
          <w:rFonts w:ascii="標楷體" w:eastAsia="標楷體" w:hAnsi="標楷體" w:hint="eastAsia"/>
          <w:szCs w:val="24"/>
        </w:rPr>
        <w:t>日，每週星期六或日上午</w:t>
      </w:r>
      <w:r>
        <w:rPr>
          <w:rFonts w:ascii="標楷體" w:eastAsia="標楷體" w:hAnsi="標楷體" w:hint="eastAsia"/>
          <w:szCs w:val="24"/>
        </w:rPr>
        <w:t>9:00-12:00</w:t>
      </w:r>
      <w:r>
        <w:rPr>
          <w:rFonts w:ascii="標楷體" w:eastAsia="標楷體" w:hAnsi="標楷體" w:hint="eastAsia"/>
          <w:szCs w:val="24"/>
        </w:rPr>
        <w:t>，總計研習時數</w:t>
      </w:r>
      <w:r>
        <w:rPr>
          <w:rFonts w:ascii="標楷體" w:eastAsia="標楷體" w:hAnsi="標楷體" w:hint="eastAsia"/>
          <w:szCs w:val="24"/>
        </w:rPr>
        <w:t>30</w:t>
      </w:r>
      <w:r>
        <w:rPr>
          <w:rFonts w:ascii="標楷體" w:eastAsia="標楷體" w:hAnsi="標楷體" w:hint="eastAsia"/>
          <w:szCs w:val="24"/>
        </w:rPr>
        <w:t>小時。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詳細時間請參考課程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畫表列時間</w:t>
      </w:r>
      <w:r>
        <w:rPr>
          <w:rFonts w:ascii="標楷體" w:eastAsia="標楷體" w:hAnsi="標楷體" w:hint="eastAsia"/>
          <w:szCs w:val="24"/>
        </w:rPr>
        <w:t>)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尚未參加桃園市客語字音字形培訓者，總計</w:t>
      </w:r>
      <w:r>
        <w:rPr>
          <w:rFonts w:ascii="標楷體" w:eastAsia="標楷體" w:hAnsi="標楷體" w:hint="eastAsia"/>
          <w:b/>
          <w:szCs w:val="24"/>
        </w:rPr>
        <w:t>20</w:t>
      </w:r>
      <w:r>
        <w:rPr>
          <w:rFonts w:ascii="標楷體" w:eastAsia="標楷體" w:hAnsi="標楷體" w:hint="eastAsia"/>
          <w:b/>
          <w:szCs w:val="24"/>
        </w:rPr>
        <w:t>人。</w:t>
      </w:r>
      <w:r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依報名先後順序錄取，額滿為止。</w:t>
      </w:r>
      <w:r>
        <w:rPr>
          <w:rFonts w:ascii="標楷體" w:eastAsia="標楷體" w:hAnsi="標楷體" w:hint="eastAsia"/>
          <w:b/>
          <w:szCs w:val="24"/>
        </w:rPr>
        <w:t>)</w:t>
      </w:r>
    </w:p>
    <w:p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>中小學學校教師。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二</w:t>
      </w:r>
      <w:r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>客語支援教師。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三</w:t>
      </w:r>
      <w:r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>國中小學生。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自即日</w:t>
      </w:r>
      <w:r>
        <w:rPr>
          <w:rFonts w:ascii="標楷體" w:eastAsia="標楷體" w:hAnsi="標楷體" w:hint="eastAsia"/>
          <w:b/>
          <w:szCs w:val="24"/>
        </w:rPr>
        <w:t>起至114年</w:t>
      </w:r>
      <w:r>
        <w:rPr>
          <w:rFonts w:ascii="標楷體" w:eastAsia="標楷體" w:hAnsi="標楷體" w:hint="eastAsia"/>
          <w:b/>
          <w:szCs w:val="24"/>
        </w:rPr>
        <w:t>2</w:t>
      </w:r>
      <w:r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25</w:t>
      </w:r>
      <w:r>
        <w:rPr>
          <w:rFonts w:ascii="標楷體" w:eastAsia="標楷體" w:hAnsi="標楷體" w:hint="eastAsia"/>
          <w:b/>
          <w:szCs w:val="24"/>
        </w:rPr>
        <w:t>日止。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</w:t>
      </w:r>
      <w:r>
        <w:rPr>
          <w:rFonts w:ascii="標楷體" w:eastAsia="標楷體" w:hAnsi="標楷體" w:hint="eastAsia"/>
          <w:b/>
          <w:szCs w:val="24"/>
        </w:rPr>
        <w:t>:</w:t>
      </w:r>
      <w:r>
        <w:rPr>
          <w:rFonts w:ascii="標楷體" w:eastAsia="標楷體" w:hAnsi="標楷體" w:hint="eastAsia"/>
          <w:b/>
          <w:szCs w:val="24"/>
        </w:rPr>
        <w:t>請將報名表寄至大坡國小</w:t>
      </w:r>
      <w:r>
        <w:rPr>
          <w:rFonts w:ascii="標楷體" w:eastAsia="標楷體" w:hAnsi="標楷體" w:hint="eastAsia"/>
          <w:b/>
          <w:szCs w:val="24"/>
        </w:rPr>
        <w:t>(</w:t>
      </w:r>
      <w:r>
        <w:rPr>
          <w:rFonts w:ascii="標楷體" w:eastAsia="標楷體" w:hAnsi="標楷體" w:hint="eastAsia"/>
          <w:b/>
          <w:szCs w:val="24"/>
        </w:rPr>
        <w:t>桃</w:t>
      </w: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>園市新屋區大坡里國校路</w:t>
      </w:r>
      <w:r>
        <w:rPr>
          <w:rFonts w:ascii="標楷體" w:eastAsia="標楷體" w:hAnsi="標楷體" w:hint="eastAsia"/>
          <w:b/>
          <w:szCs w:val="24"/>
        </w:rPr>
        <w:t>11</w:t>
      </w:r>
      <w:r>
        <w:rPr>
          <w:rFonts w:ascii="標楷體" w:eastAsia="標楷體" w:hAnsi="標楷體" w:hint="eastAsia"/>
          <w:b/>
          <w:szCs w:val="24"/>
        </w:rPr>
        <w:t>號</w:t>
      </w:r>
      <w:r>
        <w:rPr>
          <w:rFonts w:ascii="標楷體" w:eastAsia="標楷體" w:hAnsi="標楷體" w:hint="eastAsia"/>
          <w:b/>
          <w:szCs w:val="24"/>
        </w:rPr>
        <w:t>)</w:t>
      </w:r>
      <w:r>
        <w:rPr>
          <w:rFonts w:ascii="標楷體" w:eastAsia="標楷體" w:hAnsi="標楷體" w:hint="eastAsia"/>
          <w:b/>
          <w:szCs w:val="24"/>
        </w:rPr>
        <w:t>。或傳真至大坡國小</w:t>
      </w:r>
      <w:r>
        <w:rPr>
          <w:rFonts w:ascii="標楷體" w:eastAsia="標楷體" w:hAnsi="標楷體" w:hint="eastAsia"/>
          <w:b/>
          <w:szCs w:val="24"/>
        </w:rPr>
        <w:t>(03-4760176)</w:t>
      </w:r>
      <w:r>
        <w:rPr>
          <w:rFonts w:ascii="標楷體" w:eastAsia="標楷體" w:hAnsi="標楷體" w:hint="eastAsia"/>
          <w:b/>
          <w:szCs w:val="24"/>
        </w:rPr>
        <w:t>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課程規劃</w:t>
      </w:r>
      <w:r>
        <w:rPr>
          <w:rFonts w:ascii="標楷體" w:eastAsia="標楷體" w:hAnsi="標楷體" w:hint="eastAsia"/>
          <w:b/>
          <w:szCs w:val="24"/>
        </w:rPr>
        <w:t xml:space="preserve">: </w:t>
      </w:r>
    </w:p>
    <w:p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A1D71">
        <w:trPr>
          <w:trHeight w:val="632"/>
        </w:trPr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</w:t>
            </w: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i.e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iu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r>
              <w:rPr>
                <w:rFonts w:ascii="標楷體" w:eastAsia="標楷體" w:hAnsi="標楷體" w:hint="eastAsia"/>
                <w:szCs w:val="24"/>
              </w:rPr>
              <w:t>ai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ie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</w:t>
            </w:r>
            <w:r>
              <w:rPr>
                <w:rFonts w:ascii="標楷體" w:eastAsia="標楷體" w:hAnsi="標楷體" w:hint="eastAsia"/>
                <w:szCs w:val="24"/>
              </w:rPr>
              <w:t>n.</w:t>
            </w:r>
            <w:r>
              <w:rPr>
                <w:rFonts w:ascii="標楷體" w:eastAsia="標楷體" w:hAnsi="標楷體" w:hint="eastAsia"/>
                <w:szCs w:val="24"/>
              </w:rPr>
              <w:t>en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ua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ai.oi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iau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im.em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n.</w:t>
            </w:r>
            <w:r>
              <w:rPr>
                <w:rFonts w:ascii="標楷體" w:eastAsia="標楷體" w:hAnsi="標楷體" w:hint="eastAsia"/>
                <w:szCs w:val="24"/>
              </w:rPr>
              <w:t>on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Cs w:val="24"/>
              </w:rPr>
              <w:t>調號教學</w:t>
            </w:r>
          </w:p>
        </w:tc>
        <w:tc>
          <w:tcPr>
            <w:tcW w:w="1599" w:type="dxa"/>
          </w:tcPr>
          <w:p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r>
              <w:rPr>
                <w:rFonts w:ascii="標楷體" w:eastAsia="標楷體" w:hAnsi="標楷體" w:hint="eastAsia"/>
                <w:szCs w:val="24"/>
              </w:rPr>
              <w:t>u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ie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.</w:t>
            </w:r>
          </w:p>
          <w:p w:rsidR="002A1D71" w:rsidRDefault="00D35C40">
            <w:proofErr w:type="spellStart"/>
            <w:r>
              <w:rPr>
                <w:rFonts w:ascii="標楷體" w:eastAsia="標楷體" w:hAnsi="標楷體" w:hint="eastAsia"/>
                <w:szCs w:val="24"/>
              </w:rPr>
              <w:t>ia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r>
              <w:rPr>
                <w:rFonts w:ascii="標楷體" w:eastAsia="標楷體" w:hAnsi="標楷體" w:hint="eastAsia"/>
                <w:szCs w:val="24"/>
              </w:rPr>
              <w:t>ui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eu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am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iam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n.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iun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星期六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</w:t>
            </w:r>
            <w:r>
              <w:rPr>
                <w:rFonts w:ascii="標楷體" w:eastAsia="標楷體" w:hAnsi="標楷體" w:hint="eastAsia"/>
                <w:szCs w:val="24"/>
              </w:rPr>
              <w:t>g.</w:t>
            </w:r>
            <w:r>
              <w:rPr>
                <w:rFonts w:ascii="標楷體" w:eastAsia="標楷體" w:hAnsi="標楷體" w:hint="eastAsia"/>
                <w:szCs w:val="24"/>
              </w:rPr>
              <w:t>ong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ib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ab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od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ud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ug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iag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un</w:t>
            </w:r>
            <w:r>
              <w:rPr>
                <w:rFonts w:ascii="標楷體" w:eastAsia="標楷體" w:hAnsi="標楷體" w:hint="eastAsia"/>
                <w:szCs w:val="24"/>
              </w:rPr>
              <w:t>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r>
              <w:rPr>
                <w:rFonts w:ascii="標楷體" w:eastAsia="標楷體" w:hAnsi="標楷體" w:hint="eastAsia"/>
                <w:szCs w:val="24"/>
              </w:rPr>
              <w:t>iab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id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ied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ian</w:t>
            </w:r>
            <w:r>
              <w:rPr>
                <w:rFonts w:ascii="標楷體" w:eastAsia="標楷體" w:hAnsi="標楷體" w:hint="eastAsia"/>
                <w:szCs w:val="24"/>
              </w:rPr>
              <w:t>g.</w:t>
            </w:r>
            <w:r>
              <w:rPr>
                <w:rFonts w:ascii="標楷體" w:eastAsia="標楷體" w:hAnsi="標楷體" w:hint="eastAsia"/>
                <w:szCs w:val="24"/>
              </w:rPr>
              <w:t>iung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r>
              <w:rPr>
                <w:rFonts w:ascii="標楷體" w:eastAsia="標楷體" w:hAnsi="標楷體" w:hint="eastAsia"/>
                <w:szCs w:val="24"/>
              </w:rPr>
              <w:t>ed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ad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ag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</w:t>
            </w:r>
            <w:r>
              <w:rPr>
                <w:rFonts w:ascii="標楷體" w:eastAsia="標楷體" w:hAnsi="標楷體" w:hint="eastAsia"/>
                <w:szCs w:val="24"/>
              </w:rPr>
              <w:t>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iug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</w:t>
      </w:r>
      <w:r>
        <w:rPr>
          <w:rFonts w:ascii="標楷體" w:eastAsia="標楷體" w:hAnsi="標楷體" w:hint="eastAsia"/>
          <w:szCs w:val="24"/>
        </w:rPr>
        <w:t>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客語字音字形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退休教師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98</w:t>
            </w:r>
            <w:r>
              <w:rPr>
                <w:rFonts w:ascii="標楷體" w:eastAsia="標楷體" w:hAnsi="標楷體" w:hint="eastAsia"/>
                <w:szCs w:val="24"/>
              </w:rPr>
              <w:t>年全國閩客語字音字形比賽教師組第二名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>
              <w:rPr>
                <w:rFonts w:ascii="標楷體" w:eastAsia="標楷體" w:hAnsi="標楷體" w:hint="eastAsia"/>
                <w:szCs w:val="24"/>
              </w:rPr>
              <w:t>年全國語文競賽社會組第一名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年全國語文競賽教師組第四名</w:t>
            </w:r>
            <w:r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</w:rPr>
              <w:t>年全國語文競賽教師組第一名</w:t>
            </w:r>
          </w:p>
        </w:tc>
      </w:tr>
    </w:tbl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本案所需經費由桃園市政府教育局編列經費支應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自理原則下核予公假登記，可於一年內向所屬學校申請補休。</w:t>
      </w:r>
      <w:proofErr w:type="gramStart"/>
      <w:r>
        <w:rPr>
          <w:rFonts w:ascii="標楷體" w:eastAsia="標楷體" w:hAnsi="標楷體" w:hint="eastAsia"/>
        </w:rPr>
        <w:t>惟</w:t>
      </w:r>
      <w:proofErr w:type="gramEnd"/>
      <w:r>
        <w:rPr>
          <w:rFonts w:ascii="標楷體" w:eastAsia="標楷體" w:hAnsi="標楷體" w:hint="eastAsia"/>
        </w:rPr>
        <w:t>當日如已支領講師費者，不得再請領差旅費，亦不得申請補休假。</w:t>
      </w: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</w:t>
      </w:r>
      <w:r>
        <w:rPr>
          <w:rFonts w:ascii="標楷體" w:eastAsia="標楷體" w:hAnsi="標楷體" w:hint="eastAsia"/>
          <w:szCs w:val="24"/>
        </w:rPr>
        <w:t xml:space="preserve">:           </w:t>
      </w:r>
      <w:r>
        <w:rPr>
          <w:rFonts w:ascii="標楷體" w:eastAsia="標楷體" w:hAnsi="標楷體" w:hint="eastAsia"/>
          <w:szCs w:val="24"/>
        </w:rPr>
        <w:t>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會計主任</w:t>
      </w:r>
      <w:r>
        <w:rPr>
          <w:rFonts w:ascii="標楷體" w:eastAsia="標楷體" w:hAnsi="標楷體" w:hint="eastAsia"/>
          <w:szCs w:val="24"/>
        </w:rPr>
        <w:t xml:space="preserve">:            </w:t>
      </w:r>
      <w:r>
        <w:rPr>
          <w:rFonts w:ascii="標楷體" w:eastAsia="標楷體" w:hAnsi="標楷體" w:hint="eastAsia"/>
          <w:szCs w:val="24"/>
        </w:rPr>
        <w:t>校長</w:t>
      </w:r>
      <w:r>
        <w:rPr>
          <w:rFonts w:ascii="標楷體" w:eastAsia="標楷體" w:hAnsi="標楷體" w:hint="eastAsia"/>
          <w:szCs w:val="24"/>
        </w:rPr>
        <w:t>: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0C11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B54CFA-3D52-48C3-AF6F-FA068A05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莊晴雯</cp:lastModifiedBy>
  <cp:revision>10</cp:revision>
  <cp:lastPrinted>2022-02-16T06:11:00Z</cp:lastPrinted>
  <dcterms:created xsi:type="dcterms:W3CDTF">2022-12-21T06:31:00Z</dcterms:created>
  <dcterms:modified xsi:type="dcterms:W3CDTF">2025-02-18T06:26:00Z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